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BF2" w:rsidRDefault="006A7BF2" w:rsidP="006A7BF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6A7BF2" w:rsidRDefault="006A7BF2" w:rsidP="006A7BF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A7BF2" w:rsidRPr="00D069E8" w:rsidRDefault="006A7BF2" w:rsidP="006A7BF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69E8">
        <w:rPr>
          <w:rFonts w:ascii="Times New Roman" w:hAnsi="Times New Roman"/>
          <w:sz w:val="28"/>
          <w:szCs w:val="28"/>
        </w:rPr>
        <w:t>График оказания услуг</w:t>
      </w:r>
    </w:p>
    <w:p w:rsidR="006A7BF2" w:rsidRPr="006A7BF2" w:rsidRDefault="006A7BF2" w:rsidP="006A7BF2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6A7BF2">
        <w:rPr>
          <w:rFonts w:ascii="Times New Roman" w:hAnsi="Times New Roman"/>
          <w:sz w:val="28"/>
          <w:szCs w:val="24"/>
        </w:rPr>
        <w:t>по проектированию локальной вычислительной сети Сангтудинской ГЭС-1.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91"/>
        <w:gridCol w:w="791"/>
        <w:gridCol w:w="792"/>
        <w:gridCol w:w="791"/>
        <w:gridCol w:w="792"/>
        <w:gridCol w:w="791"/>
        <w:gridCol w:w="791"/>
        <w:gridCol w:w="792"/>
        <w:gridCol w:w="791"/>
        <w:gridCol w:w="792"/>
        <w:gridCol w:w="791"/>
        <w:gridCol w:w="792"/>
      </w:tblGrid>
      <w:tr w:rsidR="006A7BF2" w:rsidRPr="002A30B7" w:rsidTr="00375C15">
        <w:trPr>
          <w:trHeight w:val="340"/>
        </w:trPr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6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69" w:type="dxa"/>
            <w:vMerge w:val="restart"/>
            <w:shd w:val="clear" w:color="auto" w:fill="E7E6E6" w:themeFill="background2"/>
            <w:vAlign w:val="center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60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9497" w:type="dxa"/>
            <w:gridSpan w:val="12"/>
            <w:shd w:val="clear" w:color="auto" w:fill="E7E6E6" w:themeFill="background2"/>
            <w:vAlign w:val="center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6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C386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A7BF2" w:rsidRPr="002A30B7" w:rsidTr="00375C15">
        <w:trPr>
          <w:trHeight w:val="615"/>
        </w:trPr>
        <w:tc>
          <w:tcPr>
            <w:tcW w:w="709" w:type="dxa"/>
            <w:vMerge/>
            <w:shd w:val="clear" w:color="auto" w:fill="E7E6E6" w:themeFill="background2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E7E6E6" w:themeFill="background2"/>
            <w:vAlign w:val="center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E7E6E6" w:themeFill="background2"/>
            <w:vAlign w:val="center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91" w:type="dxa"/>
            <w:shd w:val="clear" w:color="auto" w:fill="E7E6E6" w:themeFill="background2"/>
            <w:vAlign w:val="center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92" w:type="dxa"/>
            <w:shd w:val="clear" w:color="auto" w:fill="E7E6E6" w:themeFill="background2"/>
            <w:vAlign w:val="center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91" w:type="dxa"/>
            <w:shd w:val="clear" w:color="auto" w:fill="E7E6E6" w:themeFill="background2"/>
            <w:vAlign w:val="center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92" w:type="dxa"/>
            <w:shd w:val="clear" w:color="auto" w:fill="E7E6E6" w:themeFill="background2"/>
            <w:vAlign w:val="center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91" w:type="dxa"/>
            <w:shd w:val="clear" w:color="auto" w:fill="E7E6E6" w:themeFill="background2"/>
            <w:vAlign w:val="center"/>
          </w:tcPr>
          <w:p w:rsidR="006A7BF2" w:rsidRPr="00DC3860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91" w:type="dxa"/>
            <w:shd w:val="clear" w:color="auto" w:fill="E7E6E6" w:themeFill="background2"/>
            <w:vAlign w:val="center"/>
          </w:tcPr>
          <w:p w:rsidR="006A7BF2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92" w:type="dxa"/>
            <w:shd w:val="clear" w:color="auto" w:fill="E7E6E6" w:themeFill="background2"/>
            <w:vAlign w:val="center"/>
          </w:tcPr>
          <w:p w:rsidR="006A7BF2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91" w:type="dxa"/>
            <w:shd w:val="clear" w:color="auto" w:fill="E7E6E6" w:themeFill="background2"/>
            <w:vAlign w:val="center"/>
          </w:tcPr>
          <w:p w:rsidR="006A7BF2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92" w:type="dxa"/>
            <w:shd w:val="clear" w:color="auto" w:fill="E7E6E6" w:themeFill="background2"/>
            <w:vAlign w:val="center"/>
          </w:tcPr>
          <w:p w:rsidR="006A7BF2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91" w:type="dxa"/>
            <w:shd w:val="clear" w:color="auto" w:fill="E7E6E6" w:themeFill="background2"/>
            <w:vAlign w:val="center"/>
          </w:tcPr>
          <w:p w:rsidR="006A7BF2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92" w:type="dxa"/>
            <w:shd w:val="clear" w:color="auto" w:fill="E7E6E6" w:themeFill="background2"/>
            <w:vAlign w:val="center"/>
          </w:tcPr>
          <w:p w:rsidR="006A7BF2" w:rsidRDefault="006A7BF2" w:rsidP="00375C1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6A7BF2" w:rsidRPr="002A30B7" w:rsidTr="006A7BF2">
        <w:trPr>
          <w:trHeight w:val="1134"/>
        </w:trPr>
        <w:tc>
          <w:tcPr>
            <w:tcW w:w="709" w:type="dxa"/>
            <w:shd w:val="clear" w:color="auto" w:fill="auto"/>
            <w:vAlign w:val="center"/>
          </w:tcPr>
          <w:p w:rsidR="006A7BF2" w:rsidRPr="002A30B7" w:rsidRDefault="006A7BF2" w:rsidP="006A7BF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A7BF2" w:rsidRPr="00CB752C" w:rsidRDefault="006A7BF2" w:rsidP="00375C1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791" w:type="dxa"/>
            <w:shd w:val="clear" w:color="auto" w:fill="FFFFFF" w:themeFill="background1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FFFFFF" w:themeFill="background1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D9D9D9" w:themeFill="background1" w:themeFillShade="D9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:rsidR="006A7BF2" w:rsidRPr="002A30B7" w:rsidRDefault="006A7BF2" w:rsidP="00375C1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7BF2" w:rsidRDefault="006A7BF2" w:rsidP="006A7BF2"/>
    <w:p w:rsidR="006A7BF2" w:rsidRDefault="006A7BF2" w:rsidP="006A7BF2"/>
    <w:p w:rsidR="006A7BF2" w:rsidRPr="00D069E8" w:rsidRDefault="006A7BF2" w:rsidP="006A7BF2">
      <w:pPr>
        <w:ind w:left="2124" w:firstLine="708"/>
        <w:rPr>
          <w:rFonts w:ascii="Times New Roman" w:hAnsi="Times New Roman"/>
          <w:sz w:val="28"/>
          <w:szCs w:val="28"/>
        </w:rPr>
      </w:pPr>
      <w:r w:rsidRPr="00D069E8">
        <w:rPr>
          <w:rFonts w:ascii="Times New Roman" w:hAnsi="Times New Roman"/>
          <w:sz w:val="28"/>
          <w:szCs w:val="28"/>
        </w:rPr>
        <w:t>Руководитель направления АСУ ТП</w:t>
      </w:r>
      <w:r w:rsidRPr="00D069E8">
        <w:rPr>
          <w:rFonts w:ascii="Times New Roman" w:hAnsi="Times New Roman"/>
          <w:sz w:val="28"/>
          <w:szCs w:val="28"/>
        </w:rPr>
        <w:tab/>
      </w:r>
      <w:r w:rsidRPr="00D069E8">
        <w:rPr>
          <w:rFonts w:ascii="Times New Roman" w:hAnsi="Times New Roman"/>
          <w:sz w:val="28"/>
          <w:szCs w:val="28"/>
        </w:rPr>
        <w:tab/>
      </w:r>
      <w:r w:rsidRPr="00D069E8">
        <w:rPr>
          <w:rFonts w:ascii="Times New Roman" w:hAnsi="Times New Roman"/>
          <w:sz w:val="28"/>
          <w:szCs w:val="28"/>
        </w:rPr>
        <w:tab/>
      </w:r>
      <w:r w:rsidRPr="00D069E8">
        <w:rPr>
          <w:rFonts w:ascii="Times New Roman" w:hAnsi="Times New Roman"/>
          <w:sz w:val="28"/>
          <w:szCs w:val="28"/>
        </w:rPr>
        <w:tab/>
      </w:r>
      <w:r w:rsidRPr="00D069E8">
        <w:rPr>
          <w:rFonts w:ascii="Times New Roman" w:hAnsi="Times New Roman"/>
          <w:sz w:val="28"/>
          <w:szCs w:val="28"/>
        </w:rPr>
        <w:tab/>
        <w:t>Талызин В.Ю.</w:t>
      </w:r>
    </w:p>
    <w:p w:rsidR="00AE600F" w:rsidRDefault="00AE600F"/>
    <w:sectPr w:rsidR="00AE600F" w:rsidSect="00A97FEF">
      <w:pgSz w:w="16838" w:h="11906" w:orient="landscape"/>
      <w:pgMar w:top="1276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E4399"/>
    <w:multiLevelType w:val="multilevel"/>
    <w:tmpl w:val="BB7AF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BF2"/>
    <w:rsid w:val="00086E5A"/>
    <w:rsid w:val="006A7BF2"/>
    <w:rsid w:val="00AE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91EE69"/>
  <w15:chartTrackingRefBased/>
  <w15:docId w15:val="{0281BF52-B936-44E2-929B-0E290471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B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A7B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3">
    <w:name w:val="annotation reference"/>
    <w:basedOn w:val="a0"/>
    <w:uiPriority w:val="99"/>
    <w:semiHidden/>
    <w:unhideWhenUsed/>
    <w:rsid w:val="006A7BF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B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BF2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A7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7BF2"/>
    <w:rPr>
      <w:rFonts w:ascii="Segoe UI" w:eastAsia="Calibr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6A7BF2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6A7BF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Валиджон Джураев</dc:creator>
  <cp:keywords/>
  <dc:description/>
  <cp:lastModifiedBy>Валиджон Джураев</cp:lastModifiedBy>
  <cp:revision>1</cp:revision>
  <cp:lastPrinted>2021-12-27T09:34:00Z</cp:lastPrinted>
  <dcterms:created xsi:type="dcterms:W3CDTF">2021-12-27T09:32:00Z</dcterms:created>
  <dcterms:modified xsi:type="dcterms:W3CDTF">2021-12-27T11:23:00Z</dcterms:modified>
</cp:coreProperties>
</file>